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(Reliable)&amp;#x3f; php2shell exploitability, (Fri, Oct 23rd)</w:t>
      </w:r>
    </w:p>
    <w:p>
      <w:r>
        <w:rPr>
          <w:i/>
          <w:color w:val="4A6A88"/>
        </w:rPr>
        <w:t>(Reliable)&amp;#x3f; php2shell exploitability, (Fri, Oct 23rd)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PB-2569-1812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18:48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https://ctithai.work/portal/docs/PB-2569-1812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SANS ISC report.</w:t>
        <w:br/>
        <w:br/>
        <w:t>(Reliable)&amp;#x3f; php2shell exploitability, (Fri, Oct 23rd)</w:t>
        <w:br/>
        <w:br/>
        <w:t>Original source URL: https://isc.sans.edu/diary/rss/33452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SANS ISC</w:t>
      </w:r>
    </w:p>
    <w:p>
      <w:r>
        <w:t>• URL: https://isc.sans.edu/diary/rss/33452</w:t>
      </w:r>
    </w:p>
    <w:p>
      <w:r>
        <w:t>• วันที่ในแหล่งต้นฉบับ: 2026-10-23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https://ctithai.work/verify/f8a85aed2191421c</w:t>
      </w:r>
    </w:p>
    <w:p>
      <w:r>
        <w:t xml:space="preserve">Document mirror (CDN): </w:t>
      </w:r>
      <w:r>
        <w:rPr>
          <w:color w:val="1A4A7A"/>
          <w:u w:val="single"/>
        </w:rPr>
        <w:t>https://f8a85aed2191421c.cdn.ctithai.work/iocs</w:t>
      </w:r>
    </w:p>
    <w:p/>
    <w:p>
      <w:r>
        <w:rPr>
          <w:i/>
          <w:color w:val="666666"/>
          <w:sz w:val="16"/>
        </w:rPr>
        <w:t>Document reference: f8a85aed2191421c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f8a85aed2191421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